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15259" w14:textId="068860EC" w:rsidR="00345725" w:rsidRPr="00345725" w:rsidRDefault="00345725" w:rsidP="00345725">
      <w:r w:rsidRPr="00345725">
        <w:rPr>
          <w:b/>
          <w:bCs/>
        </w:rPr>
        <w:t xml:space="preserve">Frequently </w:t>
      </w:r>
      <w:r w:rsidRPr="00345725">
        <w:rPr>
          <w:b/>
          <w:bCs/>
        </w:rPr>
        <w:t>A</w:t>
      </w:r>
      <w:r w:rsidRPr="00345725">
        <w:rPr>
          <w:b/>
          <w:bCs/>
        </w:rPr>
        <w:t xml:space="preserve">sked </w:t>
      </w:r>
      <w:r w:rsidRPr="00345725">
        <w:rPr>
          <w:b/>
          <w:bCs/>
        </w:rPr>
        <w:t>Q</w:t>
      </w:r>
      <w:r w:rsidRPr="00345725">
        <w:rPr>
          <w:b/>
          <w:bCs/>
        </w:rPr>
        <w:t>uestions:</w:t>
      </w:r>
      <w:r w:rsidRPr="00345725">
        <w:t> </w:t>
      </w:r>
      <w:r w:rsidRPr="00345725">
        <w:br/>
      </w:r>
      <w:r w:rsidRPr="00345725">
        <w:br/>
      </w:r>
      <w:r w:rsidRPr="00345725">
        <w:rPr>
          <w:b/>
          <w:bCs/>
        </w:rPr>
        <w:t>Who can apply?</w:t>
      </w:r>
      <w:r w:rsidRPr="00345725">
        <w:t> </w:t>
      </w:r>
      <w:r w:rsidRPr="00345725">
        <w:br/>
        <w:t>We are seeking Expressions of Interest from autistic artists. </w:t>
      </w:r>
      <w:r w:rsidRPr="00345725">
        <w:br/>
      </w:r>
      <w:r w:rsidRPr="00345725">
        <w:br/>
      </w:r>
      <w:r w:rsidRPr="00345725">
        <w:rPr>
          <w:b/>
          <w:bCs/>
        </w:rPr>
        <w:t>Do I need to be an established artist?</w:t>
      </w:r>
      <w:r w:rsidRPr="00345725">
        <w:t> </w:t>
      </w:r>
      <w:r w:rsidRPr="00345725">
        <w:br/>
        <w:t>No, emerging artists are also welcome to apply. </w:t>
      </w:r>
      <w:r w:rsidRPr="00345725">
        <w:br/>
      </w:r>
      <w:r w:rsidRPr="00345725">
        <w:br/>
      </w:r>
      <w:r w:rsidRPr="00345725">
        <w:rPr>
          <w:b/>
          <w:bCs/>
        </w:rPr>
        <w:t>How many artists will be selected?</w:t>
      </w:r>
      <w:r w:rsidRPr="00345725">
        <w:t> </w:t>
      </w:r>
      <w:r w:rsidRPr="00345725">
        <w:br/>
        <w:t>One artist will be selected. </w:t>
      </w:r>
      <w:r w:rsidRPr="00345725">
        <w:br/>
      </w:r>
      <w:r w:rsidRPr="00345725">
        <w:br/>
      </w:r>
      <w:r w:rsidRPr="00345725">
        <w:rPr>
          <w:b/>
          <w:bCs/>
        </w:rPr>
        <w:t>Do the artist and participants need a formal autism diagnosis?</w:t>
      </w:r>
      <w:r w:rsidRPr="00345725">
        <w:t> </w:t>
      </w:r>
      <w:r w:rsidRPr="00345725">
        <w:br/>
        <w:t>No. A formal autism diagnosis is not required. We recognise that many autistic people face barriers to obtaining a diagnosis, so self-diagnosis is accepted. </w:t>
      </w:r>
      <w:r w:rsidRPr="00345725">
        <w:br/>
      </w:r>
      <w:r w:rsidRPr="00345725">
        <w:br/>
      </w:r>
      <w:r w:rsidRPr="00345725">
        <w:rPr>
          <w:b/>
          <w:bCs/>
        </w:rPr>
        <w:t>Can you pay for support to complete my expression of interest?</w:t>
      </w:r>
      <w:r w:rsidRPr="00345725">
        <w:t> </w:t>
      </w:r>
      <w:r w:rsidRPr="00345725">
        <w:br/>
      </w:r>
      <w:r w:rsidRPr="00345725">
        <w:t xml:space="preserve">No, we have tried to be as accessible as possible. You are welcome to respond in a format that works best for you: written text, audio, film, collage with images and text, or BSL. There is no word count, and we are happy for you to copy and paste from a previous opportunity. You are also welcome to attend an online or in person information session to learn more about the opportunity. </w:t>
      </w:r>
      <w:r w:rsidRPr="00345725">
        <w:br/>
      </w:r>
      <w:r w:rsidRPr="00345725">
        <w:br/>
      </w:r>
      <w:r w:rsidRPr="00345725">
        <w:rPr>
          <w:b/>
          <w:bCs/>
        </w:rPr>
        <w:t>Who would I be working with?</w:t>
      </w:r>
      <w:r w:rsidRPr="00345725">
        <w:t> </w:t>
      </w:r>
      <w:r w:rsidRPr="00345725">
        <w:br/>
        <w:t>Late diagnosed autistic adults, Autism Hampshire, staff from</w:t>
      </w:r>
      <w:r w:rsidRPr="00345725">
        <w:rPr>
          <w:rFonts w:ascii="Arial" w:hAnsi="Arial" w:cs="Arial"/>
        </w:rPr>
        <w:t> </w:t>
      </w:r>
      <w:r w:rsidRPr="00345725">
        <w:t>John Hansard Gallery, and the Future Curator.</w:t>
      </w:r>
      <w:r w:rsidRPr="00345725">
        <w:rPr>
          <w:rFonts w:cs="Aptos"/>
        </w:rPr>
        <w:t> </w:t>
      </w:r>
      <w:r w:rsidRPr="00345725">
        <w:br/>
      </w:r>
      <w:r w:rsidRPr="00345725">
        <w:br/>
      </w:r>
      <w:r w:rsidRPr="00345725">
        <w:rPr>
          <w:b/>
          <w:bCs/>
        </w:rPr>
        <w:t>What artist medium are you looking for?</w:t>
      </w:r>
      <w:r w:rsidRPr="00345725">
        <w:t> </w:t>
      </w:r>
      <w:r w:rsidRPr="00345725">
        <w:br/>
        <w:t>Film and moving image-based work are especially encouraged, as a screen is available, though proposals in any medium are welcome. </w:t>
      </w:r>
      <w:r w:rsidRPr="00345725">
        <w:br/>
      </w:r>
      <w:r w:rsidRPr="00345725">
        <w:br/>
      </w:r>
      <w:r w:rsidRPr="00345725">
        <w:rPr>
          <w:b/>
          <w:bCs/>
        </w:rPr>
        <w:t>How will the days and budget be spread out?</w:t>
      </w:r>
      <w:r w:rsidRPr="00345725">
        <w:t> </w:t>
      </w:r>
      <w:r w:rsidRPr="00345725">
        <w:br/>
        <w:t>The time and budget will be planned with the selected artist. This will include time for developing ideas, collaborating with autistic adults and creating the work together, materials, and your access requirements. </w:t>
      </w:r>
      <w:r w:rsidRPr="00345725">
        <w:br/>
      </w:r>
      <w:r w:rsidRPr="00345725">
        <w:br/>
      </w:r>
      <w:r w:rsidRPr="00345725">
        <w:rPr>
          <w:b/>
          <w:bCs/>
        </w:rPr>
        <w:t>Do I have to produce a finished artwork?</w:t>
      </w:r>
      <w:r w:rsidRPr="00345725">
        <w:t> </w:t>
      </w:r>
      <w:r w:rsidRPr="00345725">
        <w:br/>
        <w:t>Yes, this opportunity will result in a finished artwork that is shown in the exhibition. However, we are interested in how the work is developed as much as the </w:t>
      </w:r>
      <w:proofErr w:type="gramStart"/>
      <w:r w:rsidRPr="00345725">
        <w:t>final outcome</w:t>
      </w:r>
      <w:proofErr w:type="gramEnd"/>
      <w:r w:rsidRPr="00345725">
        <w:t>, especially the collaborative process. </w:t>
      </w:r>
      <w:r w:rsidRPr="00345725">
        <w:br/>
      </w:r>
      <w:r w:rsidRPr="00345725">
        <w:br/>
      </w:r>
      <w:r w:rsidRPr="00345725">
        <w:rPr>
          <w:b/>
          <w:bCs/>
        </w:rPr>
        <w:t>When will the exhibition open?</w:t>
      </w:r>
      <w:r w:rsidRPr="00345725">
        <w:t> </w:t>
      </w:r>
      <w:r w:rsidRPr="00345725">
        <w:br/>
      </w:r>
      <w:r w:rsidRPr="00345725">
        <w:lastRenderedPageBreak/>
        <w:t>The DASH Arts Future Curator exhibition will run from February to May 2027. </w:t>
      </w:r>
      <w:r w:rsidRPr="00345725">
        <w:br/>
      </w:r>
      <w:r w:rsidRPr="00345725">
        <w:br/>
      </w:r>
      <w:r w:rsidRPr="00345725">
        <w:rPr>
          <w:b/>
          <w:bCs/>
        </w:rPr>
        <w:t>What is the theme of the DASH Arts Future Curator exhibition?</w:t>
      </w:r>
      <w:r w:rsidRPr="00345725">
        <w:t> </w:t>
      </w:r>
      <w:r w:rsidRPr="00345725">
        <w:br/>
        <w:t>The exhibition for which the commission will be made will be on display from February to May 2027 (alongside Becky Beasley's exhibition.) It will explore ways artists work alongside others as part of their artistic practice and highlight the many forms these creative relationships can take, from facilitators and BSL interpreters to Access to Work support. Through the making and curation of artworks, the exhibition will explore ideas of interdependence, collective care and shared responsibility. </w:t>
      </w:r>
      <w:r w:rsidRPr="00345725">
        <w:br/>
      </w:r>
      <w:r w:rsidRPr="00345725">
        <w:br/>
      </w:r>
      <w:r w:rsidRPr="00345725">
        <w:rPr>
          <w:b/>
          <w:bCs/>
        </w:rPr>
        <w:t>What is access like at</w:t>
      </w:r>
      <w:r w:rsidRPr="00345725">
        <w:rPr>
          <w:rFonts w:ascii="Arial" w:hAnsi="Arial" w:cs="Arial"/>
          <w:b/>
          <w:bCs/>
        </w:rPr>
        <w:t> </w:t>
      </w:r>
      <w:r w:rsidRPr="00345725">
        <w:rPr>
          <w:b/>
          <w:bCs/>
        </w:rPr>
        <w:t>John Hansard Gallery?</w:t>
      </w:r>
      <w:r w:rsidRPr="00345725">
        <w:t> </w:t>
      </w:r>
      <w:r w:rsidRPr="00345725">
        <w:br/>
        <w:t>John Hansard Gallery is committed to making its spaces and programmes as accessible as possible. We would be happy to provide further information or to discuss</w:t>
      </w:r>
      <w:r w:rsidRPr="00345725">
        <w:t xml:space="preserve"> your </w:t>
      </w:r>
      <w:r w:rsidRPr="00345725">
        <w:t>requirements. Please contact us if you have any queries or comments on 023 8059 2158 or email:</w:t>
      </w:r>
      <w:r w:rsidRPr="00345725">
        <w:rPr>
          <w:rFonts w:ascii="Arial" w:hAnsi="Arial" w:cs="Arial"/>
        </w:rPr>
        <w:t> </w:t>
      </w:r>
      <w:proofErr w:type="spellStart"/>
      <w:r w:rsidRPr="00345725">
        <w:fldChar w:fldCharType="begin"/>
      </w:r>
      <w:r w:rsidRPr="00345725">
        <w:instrText>HYPERLINK "mailto:info@jhg.art" \o "mailto:info@jhg.art"</w:instrText>
      </w:r>
      <w:r w:rsidRPr="00345725">
        <w:fldChar w:fldCharType="separate"/>
      </w:r>
      <w:r w:rsidRPr="00345725">
        <w:rPr>
          <w:rStyle w:val="Hyperlink"/>
        </w:rPr>
        <w:t>info@jhg.art</w:t>
      </w:r>
      <w:proofErr w:type="spellEnd"/>
      <w:r w:rsidRPr="00345725">
        <w:fldChar w:fldCharType="end"/>
      </w:r>
      <w:r w:rsidRPr="00345725">
        <w:t>. </w:t>
      </w:r>
    </w:p>
    <w:p w14:paraId="2030E0C6" w14:textId="16902672" w:rsidR="00345725" w:rsidRPr="00345725" w:rsidRDefault="00345725" w:rsidP="00345725">
      <w:r w:rsidRPr="00345725">
        <w:t>There are Blue Badge parking spaces directly at the rear of the building, approximately 50 yards from the main entrance. The building is wheelchair accessible, with lifts to all floors. </w:t>
      </w:r>
      <w:r w:rsidRPr="00345725">
        <w:br/>
      </w:r>
      <w:r w:rsidRPr="00345725">
        <w:br/>
      </w:r>
      <w:r w:rsidRPr="00345725">
        <w:t>Guide and Assistance Dogs are welcome. </w:t>
      </w:r>
      <w:r w:rsidRPr="00345725">
        <w:br/>
      </w:r>
      <w:r w:rsidRPr="00345725">
        <w:br/>
        <w:t>Accessible toilets are available on the ground and first floors, and all toilets are gender neutral. </w:t>
      </w:r>
      <w:hyperlink r:id="rId4" w:history="1">
        <w:r w:rsidRPr="00345725">
          <w:rPr>
            <w:rStyle w:val="Hyperlink"/>
          </w:rPr>
          <w:t>https://jhg.art/visit/</w:t>
        </w:r>
      </w:hyperlink>
      <w:r w:rsidRPr="00345725">
        <w:t> </w:t>
      </w:r>
    </w:p>
    <w:p w14:paraId="0E2BC780" w14:textId="77777777" w:rsidR="00345725" w:rsidRPr="00345725" w:rsidRDefault="00345725" w:rsidP="00345725">
      <w:r w:rsidRPr="00345725">
        <w:rPr>
          <w:b/>
          <w:bCs/>
        </w:rPr>
        <w:t>How will you choose the selected artist?</w:t>
      </w:r>
      <w:r w:rsidRPr="00345725">
        <w:t> </w:t>
      </w:r>
      <w:r w:rsidRPr="00345725">
        <w:br/>
        <w:t>All Expressions of Interest will be reviewed with the Future Curator, the project team, and Autism Hampshire. One artist will be selected based on their ideas, their approach to collaborative working, and how well their proposal responds to the open call. </w:t>
      </w:r>
    </w:p>
    <w:p w14:paraId="40913C7C" w14:textId="77777777" w:rsidR="00345725" w:rsidRPr="00345725" w:rsidRDefault="00345725" w:rsidP="00345725">
      <w:r w:rsidRPr="00345725">
        <w:rPr>
          <w:b/>
          <w:bCs/>
        </w:rPr>
        <w:t>Who do I contact if I have any questions?</w:t>
      </w:r>
      <w:r w:rsidRPr="00345725">
        <w:t> </w:t>
      </w:r>
      <w:r w:rsidRPr="00345725">
        <w:br/>
        <w:t>Please contact </w:t>
      </w:r>
      <w:hyperlink r:id="rId5" w:tooltip="mailto:jennifa@jhg.art" w:history="1">
        <w:r w:rsidRPr="00345725">
          <w:rPr>
            <w:rStyle w:val="Hyperlink"/>
          </w:rPr>
          <w:t>jennifa@jhg.art</w:t>
        </w:r>
      </w:hyperlink>
      <w:r w:rsidRPr="00345725">
        <w:t> if you have any questions. </w:t>
      </w:r>
    </w:p>
    <w:p w14:paraId="1AE6E786" w14:textId="77777777" w:rsidR="00B52108" w:rsidRPr="00345725" w:rsidRDefault="00B52108"/>
    <w:sectPr w:rsidR="00B52108" w:rsidRPr="003457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725"/>
    <w:rsid w:val="00345725"/>
    <w:rsid w:val="00A4097D"/>
    <w:rsid w:val="00B52108"/>
    <w:rsid w:val="00D17E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A5D64"/>
  <w15:chartTrackingRefBased/>
  <w15:docId w15:val="{44E9A890-B2A2-4B91-94DF-FF8578B74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57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57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57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57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57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57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57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57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57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7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57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57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57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57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57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57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57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5725"/>
    <w:rPr>
      <w:rFonts w:eastAsiaTheme="majorEastAsia" w:cstheme="majorBidi"/>
      <w:color w:val="272727" w:themeColor="text1" w:themeTint="D8"/>
    </w:rPr>
  </w:style>
  <w:style w:type="paragraph" w:styleId="Title">
    <w:name w:val="Title"/>
    <w:basedOn w:val="Normal"/>
    <w:next w:val="Normal"/>
    <w:link w:val="TitleChar"/>
    <w:uiPriority w:val="10"/>
    <w:qFormat/>
    <w:rsid w:val="003457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57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57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57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5725"/>
    <w:pPr>
      <w:spacing w:before="160"/>
      <w:jc w:val="center"/>
    </w:pPr>
    <w:rPr>
      <w:i/>
      <w:iCs/>
      <w:color w:val="404040" w:themeColor="text1" w:themeTint="BF"/>
    </w:rPr>
  </w:style>
  <w:style w:type="character" w:customStyle="1" w:styleId="QuoteChar">
    <w:name w:val="Quote Char"/>
    <w:basedOn w:val="DefaultParagraphFont"/>
    <w:link w:val="Quote"/>
    <w:uiPriority w:val="29"/>
    <w:rsid w:val="00345725"/>
    <w:rPr>
      <w:i/>
      <w:iCs/>
      <w:color w:val="404040" w:themeColor="text1" w:themeTint="BF"/>
    </w:rPr>
  </w:style>
  <w:style w:type="paragraph" w:styleId="ListParagraph">
    <w:name w:val="List Paragraph"/>
    <w:basedOn w:val="Normal"/>
    <w:uiPriority w:val="34"/>
    <w:qFormat/>
    <w:rsid w:val="00345725"/>
    <w:pPr>
      <w:ind w:left="720"/>
      <w:contextualSpacing/>
    </w:pPr>
  </w:style>
  <w:style w:type="character" w:styleId="IntenseEmphasis">
    <w:name w:val="Intense Emphasis"/>
    <w:basedOn w:val="DefaultParagraphFont"/>
    <w:uiPriority w:val="21"/>
    <w:qFormat/>
    <w:rsid w:val="00345725"/>
    <w:rPr>
      <w:i/>
      <w:iCs/>
      <w:color w:val="0F4761" w:themeColor="accent1" w:themeShade="BF"/>
    </w:rPr>
  </w:style>
  <w:style w:type="paragraph" w:styleId="IntenseQuote">
    <w:name w:val="Intense Quote"/>
    <w:basedOn w:val="Normal"/>
    <w:next w:val="Normal"/>
    <w:link w:val="IntenseQuoteChar"/>
    <w:uiPriority w:val="30"/>
    <w:qFormat/>
    <w:rsid w:val="003457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5725"/>
    <w:rPr>
      <w:i/>
      <w:iCs/>
      <w:color w:val="0F4761" w:themeColor="accent1" w:themeShade="BF"/>
    </w:rPr>
  </w:style>
  <w:style w:type="character" w:styleId="IntenseReference">
    <w:name w:val="Intense Reference"/>
    <w:basedOn w:val="DefaultParagraphFont"/>
    <w:uiPriority w:val="32"/>
    <w:qFormat/>
    <w:rsid w:val="00345725"/>
    <w:rPr>
      <w:b/>
      <w:bCs/>
      <w:smallCaps/>
      <w:color w:val="0F4761" w:themeColor="accent1" w:themeShade="BF"/>
      <w:spacing w:val="5"/>
    </w:rPr>
  </w:style>
  <w:style w:type="character" w:styleId="Hyperlink">
    <w:name w:val="Hyperlink"/>
    <w:basedOn w:val="DefaultParagraphFont"/>
    <w:uiPriority w:val="99"/>
    <w:unhideWhenUsed/>
    <w:rsid w:val="00345725"/>
    <w:rPr>
      <w:color w:val="467886" w:themeColor="hyperlink"/>
      <w:u w:val="single"/>
    </w:rPr>
  </w:style>
  <w:style w:type="character" w:styleId="UnresolvedMention">
    <w:name w:val="Unresolved Mention"/>
    <w:basedOn w:val="DefaultParagraphFont"/>
    <w:uiPriority w:val="99"/>
    <w:semiHidden/>
    <w:unhideWhenUsed/>
    <w:rsid w:val="003457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ennifa@jhg.art" TargetMode="External"/><Relationship Id="rId4" Type="http://schemas.openxmlformats.org/officeDocument/2006/relationships/hyperlink" Target="https://jhg.art/vis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550</Words>
  <Characters>3139</Characters>
  <Application>Microsoft Office Word</Application>
  <DocSecurity>0</DocSecurity>
  <Lines>26</Lines>
  <Paragraphs>7</Paragraphs>
  <ScaleCrop>false</ScaleCrop>
  <Company>University of Southampton</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Lewis</dc:creator>
  <cp:keywords/>
  <dc:description/>
  <cp:lastModifiedBy>Jack Lewis</cp:lastModifiedBy>
  <cp:revision>1</cp:revision>
  <dcterms:created xsi:type="dcterms:W3CDTF">2026-07-10T09:12:00Z</dcterms:created>
  <dcterms:modified xsi:type="dcterms:W3CDTF">2026-07-10T09:15:00Z</dcterms:modified>
</cp:coreProperties>
</file>